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EDITAL DE DIVULGAÇÃO DA CLASSIFICAÇÃO FINAL DO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PROCESSO SELETIVO Nº 10/2013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A Comissão de Processo Seletivo, no uso das atribuições que lhe confere a Portaria nº 539/2013, após o período de interposição de recursos, torna pública a Classificação Final relativa ao Processo Seletivo nº 10/2013.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Art. 1º A Classificação Final do Processo Seletivo nº 10/2013 consta do Anexo Único do presente edital, no qual estão relacionados os nomes dos candidatos em ordem de classificação decrescente, já considerados os critérios de desempate.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Art. 2º A homologação da Classificação Final do Processo Seletivo nº 10/2013 deverá ser objeto de Decreto a ser editado pelo Prefeito Municipal de Nova Trento, o qual estabelecerá a datas e demais condições de contratação.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Art. 3º Este edital entra em vigor na data de sua publicação.</w:t>
      </w:r>
    </w:p>
    <w:p>
      <w:pPr>
        <w:pStyle w:val="style0"/>
        <w:spacing w:after="0" w:before="0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>Nova Trento, 19 de setembro de 2013.</w:t>
      </w:r>
    </w:p>
    <w:p>
      <w:pPr>
        <w:pStyle w:val="style0"/>
        <w:spacing w:after="0" w:before="0" w:line="100" w:lineRule="atLeast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 w:line="100" w:lineRule="atLeast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 w:line="100" w:lineRule="atLeast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 w:line="100" w:lineRule="atLeast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 w:line="100" w:lineRule="atLeast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 w:line="100" w:lineRule="atLeast"/>
        <w:ind w:firstLine="1134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_________________________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Luiz Carlos Orsi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Presidente da Comissão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ANEXO ÚNICO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CARGO OPERADOR DE MÁQUINAS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tbl>
      <w:tblPr>
        <w:jc w:val="center"/>
        <w:tblInd w:type="dxa" w:w="11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17"/>
        <w:gridCol w:w="4820"/>
      </w:tblGrid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Classificação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Nome completo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Osni Valter Mickalski</w:t>
            </w:r>
          </w:p>
        </w:tc>
      </w:tr>
      <w:tr>
        <w:trPr>
          <w:cantSplit w:val="false"/>
        </w:trPr>
        <w:tc>
          <w:tcPr>
            <w:tcW w:type="dxa" w:w="25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type="dxa" w:w="48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Juliano Marchi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NewRomanPS-BoldMT" w:cs="TimesNewRomanPS-BoldMT" w:hAnsi="TimesNewRomanPS-BoldMT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NewRomanPS-BoldMT" w:cs="TimesNewRomanPS-BoldMT" w:hAnsi="TimesNewRomanPS-BoldMT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NewRomanPS-BoldMT" w:cs="TimesNewRomanPS-BoldMT" w:hAnsi="TimesNewRomanPS-BoldMT"/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8"/>
          <w:szCs w:val="28"/>
        </w:rPr>
        <w:t>Nova Trento, 19 de setembro de 2013.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  <w:t>________________________________________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Luiz Carlos Orsi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Presidente da Comissão do Processo Seletivo</w:t>
      </w:r>
    </w:p>
    <w:p>
      <w:pPr>
        <w:pStyle w:val="style0"/>
        <w:jc w:val="center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417" w:footer="407" w:gutter="0" w:header="708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imesNewRomanPS-BoldMT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Fonts w:ascii="Garamond" w:hAnsi="Garamond"/>
        <w:spacing w:val="20"/>
        <w:sz w:val="8"/>
        <w:szCs w:val="8"/>
      </w:rPr>
    </w:r>
    <w:pStyle w:val="style23"/>
    <w:jc w:val="center"/>
    <w:top w:val="none"/>
    <w:left w:val="none"/>
    <w:bottom w:color="000001" w:space="0" w:sz="4" w:val="single"/>
    <w:insideH w:color="000001" w:space="0" w:sz="4" w:val="single"/>
    <w:right w:val="none"/>
    <w:insideV w:val="none"/>
    <w:pPr/>
  </w:p>
  <w:p>
    <w:pPr>
      <w:pStyle w:val="style23"/>
      <w:jc w:val="center"/>
    </w:pPr>
    <w:r>
      <w:rPr>
        <w:rFonts w:ascii="Garamond" w:hAnsi="Garamond"/>
        <w:spacing w:val="20"/>
        <w:sz w:val="2"/>
        <w:szCs w:val="2"/>
      </w:rPr>
    </w:r>
  </w:p>
  <w:p>
    <w:pPr>
      <w:pStyle w:val="style23"/>
      <w:jc w:val="center"/>
    </w:pPr>
    <w:r>
      <w:rPr>
        <w:rFonts w:ascii="Garamond" w:hAnsi="Garamond"/>
        <w:spacing w:val="20"/>
        <w:sz w:val="2"/>
        <w:szCs w:val="2"/>
      </w:rPr>
    </w:r>
  </w:p>
  <w:p>
    <w:pPr>
      <w:pStyle w:val="style23"/>
      <w:jc w:val="center"/>
    </w:pPr>
    <w:r>
      <w:rPr>
        <w:rFonts w:ascii="Garamond" w:hAnsi="Garamond"/>
        <w:spacing w:val="20"/>
        <w:sz w:val="16"/>
        <w:szCs w:val="16"/>
      </w:rPr>
      <w:t xml:space="preserve">CNPJ 82.925.025/0001-60 </w:t>
    </w:r>
  </w:p>
  <w:p>
    <w:pPr>
      <w:pStyle w:val="style23"/>
      <w:jc w:val="center"/>
    </w:pPr>
    <w:r>
      <w:rPr>
        <w:rFonts w:ascii="Garamond" w:hAnsi="Garamond"/>
        <w:spacing w:val="20"/>
        <w:sz w:val="16"/>
        <w:szCs w:val="16"/>
      </w:rPr>
      <w:t>Rua Santo Inácio, 126   -   Praça Del Comune   -   Centro   -   Nova Trento   -   88.270-000</w:t>
    </w:r>
  </w:p>
  <w:p>
    <w:pPr>
      <w:pStyle w:val="style23"/>
      <w:jc w:val="center"/>
    </w:pPr>
    <w:r>
      <w:rPr>
        <w:rFonts w:ascii="Garamond" w:hAnsi="Garamond"/>
        <w:spacing w:val="20"/>
        <w:sz w:val="16"/>
        <w:szCs w:val="16"/>
      </w:rPr>
      <w:t>Fone: (48) 3267.3200        -        Fax: (48) 3267.3230       -         www.novatrento.sc.gov.br</w:t>
    </w:r>
  </w:p>
  <w:p>
    <w:pPr>
      <w:pStyle w:val="style24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</w:pPr>
    <w:r>
      <w:rPr/>
      <w:drawing>
        <wp:anchor allowOverlap="1" behindDoc="1" distB="0" distL="0" distR="0" distT="0" layoutInCell="1" locked="0" relativeHeight="1" simplePos="0">
          <wp:simplePos x="0" y="0"/>
          <wp:positionH relativeFrom="character">
            <wp:posOffset>2234565</wp:posOffset>
          </wp:positionH>
          <wp:positionV relativeFrom="line">
            <wp:posOffset>-163830</wp:posOffset>
          </wp:positionV>
          <wp:extent cx="847725" cy="914400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3"/>
      <w:jc w:val="center"/>
    </w:pPr>
    <w:r>
      <w:rPr/>
    </w:r>
  </w:p>
  <w:p>
    <w:pPr>
      <w:pStyle w:val="style23"/>
      <w:jc w:val="center"/>
    </w:pPr>
    <w:r>
      <w:rPr>
        <w:b/>
        <w:sz w:val="28"/>
        <w:szCs w:val="28"/>
      </w:rPr>
    </w:r>
  </w:p>
  <w:p>
    <w:pPr>
      <w:pStyle w:val="style23"/>
      <w:jc w:val="center"/>
    </w:pPr>
    <w:r>
      <w:rPr>
        <w:b/>
        <w:sz w:val="28"/>
        <w:szCs w:val="28"/>
      </w:rPr>
    </w:r>
  </w:p>
  <w:p>
    <w:pPr>
      <w:pStyle w:val="style23"/>
      <w:jc w:val="center"/>
    </w:pPr>
    <w:r>
      <w:rPr>
        <w:b/>
        <w:sz w:val="2"/>
        <w:szCs w:val="2"/>
      </w:rPr>
    </w:r>
  </w:p>
  <w:p>
    <w:r>
      <w:rPr>
        <w:rFonts w:ascii="Garamond" w:hAnsi="Garamond"/>
        <w:b/>
        <w:spacing w:val="-6"/>
        <w:sz w:val="28"/>
        <w:szCs w:val="28"/>
      </w:rPr>
      <w:t>PREFEITURA MUNICIPAL DE NOVA TRENTO</w:t>
    </w:r>
    <w:pStyle w:val="style23"/>
    <w:jc w:val="center"/>
    <w:top w:val="none"/>
    <w:left w:val="none"/>
    <w:bottom w:color="000001" w:space="0" w:sz="4" w:val="single"/>
    <w:insideH w:color="000001" w:space="0" w:sz="4" w:val="single"/>
    <w:right w:val="none"/>
    <w:insideV w:val="none"/>
    <w:pPr/>
  </w:p>
  <w:p>
    <w:pPr>
      <w:pStyle w:val="style23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Arial" w:eastAsia="Lucida Sans Unicode" w:hAnsi="Arial"/>
      <w:sz w:val="28"/>
      <w:szCs w:val="28"/>
    </w:rPr>
  </w:style>
  <w:style w:styleId="style19" w:type="paragraph">
    <w:name w:val="Corpo do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Ari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Arial"/>
    </w:rPr>
  </w:style>
  <w:style w:styleId="style23" w:type="paragraph">
    <w:name w:val="Cabeçalho"/>
    <w:basedOn w:val="style0"/>
    <w:next w:val="style23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4" w:type="paragraph">
    <w:name w:val="Rodapé"/>
    <w:basedOn w:val="style0"/>
    <w:next w:val="style24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2013-09-18T14:44:00.00Z</dcterms:created>
  <dc:creator>Eloiza</dc:creator>
  <cp:lastModifiedBy>Eloiza</cp:lastModifiedBy>
  <cp:lastPrinted>2013-07-29T18:41:00.00Z</cp:lastPrinted>
  <dcterms:modified xsi:type="dcterms:W3CDTF">2013-09-18T14:44:00.00Z</dcterms:modified>
  <cp:revision>2</cp:revision>
</cp:coreProperties>
</file>